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05372" w:rsidRPr="00805372">
        <w:rPr>
          <w:rFonts w:ascii="Calibri" w:hAnsi="Calibri" w:cs="Calibri"/>
          <w:b/>
          <w:sz w:val="16"/>
          <w:szCs w:val="16"/>
          <w:u w:val="single"/>
        </w:rPr>
        <w:t xml:space="preserve">Divizioni i Auditimit të Brendshëm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5C16AC" w:rsidRPr="005C16AC">
        <w:rPr>
          <w:rFonts w:asciiTheme="minorHAnsi" w:hAnsiTheme="minorHAnsi"/>
          <w:b/>
          <w:sz w:val="16"/>
          <w:szCs w:val="16"/>
          <w:u w:val="single"/>
        </w:rPr>
        <w:t>Divizija za unutrašnju reviziju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Auditor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Brendshëm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/me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5C16AC">
        <w:rPr>
          <w:rFonts w:ascii="Times New Roman" w:hAnsi="Times New Roman"/>
          <w:b/>
          <w:sz w:val="16"/>
          <w:szCs w:val="16"/>
          <w:u w:val="single"/>
        </w:rPr>
        <w:t>Unutrašni/ca R</w:t>
      </w:r>
      <w:r w:rsidR="005C16AC" w:rsidRPr="005C16AC">
        <w:rPr>
          <w:rFonts w:ascii="Times New Roman" w:hAnsi="Times New Roman"/>
          <w:b/>
          <w:sz w:val="16"/>
          <w:szCs w:val="16"/>
          <w:u w:val="single"/>
        </w:rPr>
        <w:t>evizor</w:t>
      </w:r>
    </w:p>
    <w:p w:rsidR="003351C3" w:rsidRPr="005C16AC" w:rsidRDefault="00A8094F" w:rsidP="005C16AC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C16AC">
        <w:rPr>
          <w:rFonts w:ascii="Calibri" w:hAnsi="Calibri" w:cs="Calibri"/>
          <w:b/>
          <w:bCs/>
          <w:sz w:val="16"/>
          <w:szCs w:val="16"/>
        </w:rPr>
        <w:t>15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5C16AC">
        <w:rPr>
          <w:rFonts w:asciiTheme="minorHAnsi" w:hAnsiTheme="minorHAnsi"/>
          <w:b/>
          <w:sz w:val="16"/>
          <w:szCs w:val="16"/>
        </w:rPr>
        <w:t>8 (BKK 15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641A77">
        <w:rPr>
          <w:rFonts w:ascii="Calibri" w:hAnsi="Calibri" w:cs="Calibri"/>
          <w:b/>
          <w:sz w:val="16"/>
          <w:szCs w:val="16"/>
        </w:rPr>
        <w:t>5764</w:t>
      </w:r>
      <w:bookmarkStart w:id="0" w:name="_GoBack"/>
      <w:bookmarkEnd w:id="0"/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010A8B">
      <w:pPr>
        <w:pStyle w:val="ListParagraph"/>
        <w:ind w:left="0"/>
        <w:jc w:val="left"/>
        <w:rPr>
          <w:sz w:val="16"/>
          <w:szCs w:val="16"/>
        </w:rPr>
      </w:pP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kryej auditime të brendëshme në pajtim me rregullat, politikat, doracakët, udhëzimet, statutin e auditimit të brendshëm, kodin e etikës së Auditorit si dhe standardet  dhe Praktikat profesionale të miratuara nga Ministria e Financave.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marrë, shqyrtojë dhe shfrytëzojë pa kufizim të gjitha të dhënat teknike,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ekonomike , financiare si dhe informatat e dokumentet në posedim ose kontroll të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0A8B">
        <w:rPr>
          <w:rFonts w:ascii="Times New Roman" w:hAnsi="Times New Roman"/>
          <w:sz w:val="16"/>
          <w:szCs w:val="16"/>
        </w:rPr>
        <w:t>subjektit të sektorit publik nën auditim;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kopjojë të dhënat, informatat apo dokumentet e tilla për qëllime të auditimit të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si dhe të sigurojë që kopjet në fjalë të jenë ose origjinale ose të certifikuara.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Dokumentet origjinale duhet ti kthehen subjektit të sektorit publik nga i cili janë marrë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për shfrytëzim;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kërkojë nga cilido zyrtar, punonjës, këshilltar ose kontraktues i subjektit të sektorit</w:t>
      </w:r>
    </w:p>
    <w:p w:rsidR="00010A8B" w:rsidRPr="00860A11" w:rsidRDefault="00010A8B" w:rsidP="00860A11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publik nën auditim që të ofrojë dëshmi fizike, shënime dhe dëshmi gojore ose informata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të tjera mbi çështjet që kanë të bëjnë me auditimin ose mbi aktivitetet që janë nën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auditim;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ketë qasje pa pengesë në pasurinë e subjektit të sektorit publik nën auditim, dhe të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verifikojë dhe vlerësojë vlerat materiale dhe monetare të subjektit të sektorit publik në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pajtim me rregullat dhe legjislacionin;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raportojë tek menaxhmenti i lartë i SSP mbi te gjitha çështjet materiale të lidhura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me kryerjen e auditimit të brendshëm dhe me rezultatet e tij.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 informata të certifikuara nga Thesari, Banka Qëndrore e Kosovës dhe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cilado organizatë publike apo private në lidhje me xhirollogaritë dhe/ose transaksionet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aktuale ose të mbyllura që përfshijnë subjektet nën auditim mbi të cilin Njësia përAuditim të Brendshëm ka kompetenca sipas nenit 10.1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T`i propozojë menaxhmentit të lartë të subjektit të sektorit publik kontraktimin 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personelit të ekspertëve atëherë kur kërkohen njohuri dhe aftësi të veçanta në lidhje me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aktivitetet e planifikuara të auditimit të brendshëm;</w:t>
      </w:r>
    </w:p>
    <w:p w:rsidR="00010A8B" w:rsidRPr="00DB4DBF" w:rsidRDefault="00010A8B" w:rsidP="00010A8B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vrši interne revizije u skladu sa pravilima, politikama, priručnicima, uputstvima, statutom interne revizije, etičkim kodeksom revizora, kao i standardima i stručnim praksama usvojenim od strane Ministarstva finansija.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uzima, razmatra i koristi bez ograničenja, sve tehničke, ekonomske i finansijske podatke, kao i informacije i dokumenta u posedu ili kontroli subjekta javnog sektora pod revizijom;</w:t>
      </w:r>
    </w:p>
    <w:p w:rsidR="00860A11" w:rsidRPr="005C16AC" w:rsidRDefault="00860A11" w:rsidP="005C16AC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kopira podatke, informacije, ili slična dokumenta za potrebe revizije i da obezbedi da dotične kopije budu ili originalne ili overene.</w:t>
      </w:r>
      <w:r w:rsidR="005C16AC">
        <w:rPr>
          <w:rFonts w:ascii="Times New Roman" w:hAnsi="Times New Roman"/>
          <w:sz w:val="16"/>
          <w:szCs w:val="16"/>
        </w:rPr>
        <w:t xml:space="preserve"> </w:t>
      </w:r>
      <w:r w:rsidRPr="005C16AC">
        <w:rPr>
          <w:rFonts w:ascii="Times New Roman" w:hAnsi="Times New Roman"/>
          <w:sz w:val="16"/>
          <w:szCs w:val="16"/>
        </w:rPr>
        <w:t>Originalna dokumenta moraju se vratiti subjektu javnog sektora od kog su uzeti na korišćenje;</w:t>
      </w:r>
    </w:p>
    <w:p w:rsidR="00860A11" w:rsidRPr="005C16AC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traži od bilo kog službenika, zaposlenog, savetnika ili ugovarača subjekta javnog sektora pod revizijom da obezbedi fizičke dokaze, beleške i usmene dokaze ili druge informacije o pitanjima koja se odnose na reviziju ili o aktivnostima koji su pod revizijom;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ima neometan pristup u imovini subjekta javnog sektora pod revizijom i da proverava i proceni materijalne i monetarne vrednosti subjekta javnog sektora u skladu sa pravilima i zakonodavstvom;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izveštava višoj upravi SJS-a o svim materijalnim pitanjima vezanim za sprovođenje interne revizije i njenim rezultatima.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dobije informacije potvrđene od Trezora, Centralne banke Kosova i bilo koje javne ili privatne organizacije u vezi sa žiro računima i/ili sadašnjim ili zatvorenim transakcijama koje obuhvataju subjekte pod revizijom nad kojima Jedinica za internu reviziju ima nadležnost u skladu sa članom 10.1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predlaže višoj upravi subjekta javnog sektora ugovaranje osoblja eksperata, onda kada su potrebna znanja i posebne sposobnosti u vezi sa planiranim aktivnostima interne revizije;</w:t>
      </w: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FC38ED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FC38ED">
        <w:rPr>
          <w:rFonts w:ascii="Times New Roman" w:hAnsi="Times New Roman"/>
          <w:b/>
          <w:sz w:val="16"/>
          <w:szCs w:val="16"/>
          <w:u w:val="single"/>
          <w:lang w:val="pt-BR"/>
        </w:rPr>
        <w:t>: Ekonomik, Financa Publike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860A11" w:rsidRPr="00860A11">
        <w:rPr>
          <w:rFonts w:ascii="Times New Roman" w:hAnsi="Times New Roman"/>
          <w:b/>
          <w:sz w:val="16"/>
          <w:szCs w:val="16"/>
          <w:u w:val="single"/>
          <w:lang w:val="pt-BR"/>
        </w:rPr>
        <w:t>T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>eknik(ndërtimtari,Komunikacion)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</w:t>
      </w:r>
      <w:r w:rsidR="00FC38ED" w:rsidRPr="00FC38ED">
        <w:t xml:space="preserve"> </w:t>
      </w:r>
      <w:r w:rsidR="00FC38ED" w:rsidRPr="00FC38ED">
        <w:rPr>
          <w:rFonts w:ascii="Calibri" w:hAnsi="Calibri"/>
          <w:b/>
          <w:sz w:val="16"/>
          <w:szCs w:val="16"/>
          <w:u w:val="single"/>
        </w:rPr>
        <w:t>Javni Financija</w:t>
      </w:r>
      <w:r w:rsidR="00860A11">
        <w:rPr>
          <w:rFonts w:ascii="Calibri" w:hAnsi="Calibri"/>
          <w:b/>
          <w:sz w:val="16"/>
          <w:szCs w:val="16"/>
          <w:u w:val="single"/>
        </w:rPr>
        <w:t>, T</w:t>
      </w:r>
      <w:r w:rsidR="00860A11" w:rsidRPr="00860A11">
        <w:rPr>
          <w:rFonts w:ascii="Calibri" w:hAnsi="Calibri"/>
          <w:b/>
          <w:sz w:val="16"/>
          <w:szCs w:val="16"/>
          <w:u w:val="single"/>
        </w:rPr>
        <w:t>ehničkog fakulteta (građevinarstvo, saobraćaj).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</w:t>
      </w:r>
      <w:r w:rsidR="00860A11">
        <w:rPr>
          <w:sz w:val="16"/>
          <w:szCs w:val="16"/>
        </w:rPr>
        <w:t xml:space="preserve">Universitare: Ekonomik, </w:t>
      </w:r>
      <w:r w:rsidR="00FC38ED">
        <w:rPr>
          <w:sz w:val="16"/>
          <w:szCs w:val="16"/>
        </w:rPr>
        <w:t>Financa Publike</w:t>
      </w:r>
      <w:r w:rsidR="00860A11">
        <w:rPr>
          <w:sz w:val="16"/>
          <w:szCs w:val="16"/>
        </w:rPr>
        <w:t xml:space="preserve">, </w:t>
      </w:r>
      <w:r w:rsidR="00860A11" w:rsidRPr="00860A11">
        <w:rPr>
          <w:sz w:val="16"/>
          <w:szCs w:val="16"/>
        </w:rPr>
        <w:t>Teknik(ndërtimtari,Komunikacion)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</w:t>
      </w:r>
      <w:r w:rsidR="000062E0">
        <w:rPr>
          <w:sz w:val="16"/>
          <w:szCs w:val="16"/>
        </w:rPr>
        <w:t>ë</w:t>
      </w:r>
      <w:r w:rsidRPr="00860A11">
        <w:rPr>
          <w:sz w:val="16"/>
          <w:szCs w:val="16"/>
        </w:rPr>
        <w:t xml:space="preserve"> Certifikatë të Auditorit të Brendshëm për sektorin publik, e lëshuar nga Ministria e Financave ose Certifikatë për Auditor të Brendshëm për sektorin publik nga ndonjë institucion relevant ndërkombëtar.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të mira të Institucioneve dhe Financave Publike.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mbi objektivat e auditimit të brendshëm,planifikimin,organizimin dhe teknikat e zbatimit të Auditimit.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për rreziqet afariste të kontrollit të brendshëm.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Njohuri pune me kompjuter (word,exel,outlook,internet);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 të avancuara të gjuhës shqipe dhe serbe.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të avansuara të gjuhës angleze . </w:t>
      </w:r>
    </w:p>
    <w:p w:rsidR="005C16AC" w:rsidRPr="00587229" w:rsidRDefault="004B7A5C" w:rsidP="00587229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ab/>
        <w:t xml:space="preserve">    </w:t>
      </w:r>
      <w:r w:rsidRPr="002A45E6">
        <w:rPr>
          <w:sz w:val="16"/>
          <w:szCs w:val="16"/>
        </w:rPr>
        <w:tab/>
      </w:r>
    </w:p>
    <w:p w:rsidR="00E646BF" w:rsidRDefault="00E646BF" w:rsidP="00860A1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>Univerzite</w:t>
      </w:r>
      <w:r w:rsidR="00FC38ED">
        <w:rPr>
          <w:sz w:val="16"/>
          <w:szCs w:val="16"/>
        </w:rPr>
        <w:t>tska Diploma: Ekonomski, Javni Financija</w:t>
      </w:r>
      <w:r w:rsidR="00860A11">
        <w:rPr>
          <w:sz w:val="16"/>
          <w:szCs w:val="16"/>
        </w:rPr>
        <w:t xml:space="preserve">, </w:t>
      </w:r>
      <w:r w:rsidR="00860A11" w:rsidRPr="00860A11">
        <w:rPr>
          <w:sz w:val="16"/>
          <w:szCs w:val="16"/>
        </w:rPr>
        <w:t>Tehničkog fakulteta (građevinarstvo, saobraćaj).</w:t>
      </w:r>
    </w:p>
    <w:p w:rsidR="005E7A04" w:rsidRP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Sertifikat internog revizora za javni sektor, izdat od strane Ministarstva finansija ili Sertifikat za internog revizora za javni sektor od neke relevantne međunarodne institucije.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dobra znanja o javnim institucijama i finansijama.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znanja o ciljevima interne revizije, planiranju, organizaciji i tehnikama za sprovođenje revizije.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znanja o poslovnim rizicima interne kontrole.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Poznavanje rada na računaru (word, exel, outlook, internet);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albanskog i srpskog jezika.</w:t>
      </w:r>
    </w:p>
    <w:p w:rsid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engleskog jezika.</w:t>
      </w:r>
    </w:p>
    <w:p w:rsidR="005C16AC" w:rsidRPr="00860A11" w:rsidRDefault="005C16AC" w:rsidP="005C16AC">
      <w:pPr>
        <w:pStyle w:val="ListParagraph"/>
        <w:tabs>
          <w:tab w:val="left" w:pos="426"/>
        </w:tabs>
        <w:spacing w:after="120"/>
        <w:ind w:left="1080"/>
        <w:jc w:val="left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</w:t>
      </w:r>
      <w:r w:rsidR="00FB35B6" w:rsidRPr="00C34C09">
        <w:rPr>
          <w:rFonts w:ascii="Calibri" w:hAnsi="Calibri" w:cs="Calibri"/>
          <w:b/>
          <w:sz w:val="16"/>
          <w:szCs w:val="16"/>
          <w:u w:val="single"/>
        </w:rPr>
        <w:t>DY (2) VITE</w:t>
      </w:r>
      <w:r w:rsidR="00C34C09">
        <w:rPr>
          <w:rFonts w:ascii="Calibri" w:hAnsi="Calibri" w:cs="Calibri"/>
          <w:b/>
          <w:sz w:val="16"/>
          <w:szCs w:val="16"/>
        </w:rPr>
        <w:t xml:space="preserve">  /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DVE (2)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GODINE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                                    </w:t>
      </w:r>
    </w:p>
    <w:p w:rsidR="00491242" w:rsidRPr="00491487" w:rsidRDefault="00FB35B6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Kohezgjatja e kontratës    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– JO 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FB35B6">
        <w:rPr>
          <w:rFonts w:ascii="Calibri" w:hAnsi="Calibri" w:cs="Calibri"/>
          <w:b/>
          <w:sz w:val="16"/>
          <w:szCs w:val="16"/>
        </w:rPr>
        <w:t>Sa vremenom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, </w:t>
      </w:r>
      <w:r w:rsidR="00FB35B6">
        <w:rPr>
          <w:rFonts w:ascii="Calibri" w:hAnsi="Calibri" w:cs="Calibri"/>
          <w:b/>
          <w:sz w:val="16"/>
          <w:szCs w:val="16"/>
        </w:rPr>
        <w:t xml:space="preserve"> ne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41A77" w:rsidRDefault="00641A77" w:rsidP="00641A7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13.09.2019deri 27.09.2019 në ora 16:00/ od 13.09.2019 do 27.09.2019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9E" w:rsidRDefault="00B4609E">
      <w:r>
        <w:separator/>
      </w:r>
    </w:p>
  </w:endnote>
  <w:endnote w:type="continuationSeparator" w:id="0">
    <w:p w:rsidR="00B4609E" w:rsidRDefault="00B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9E" w:rsidRDefault="00B4609E">
      <w:r>
        <w:separator/>
      </w:r>
    </w:p>
  </w:footnote>
  <w:footnote w:type="continuationSeparator" w:id="0">
    <w:p w:rsidR="00B4609E" w:rsidRDefault="00B4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5C16AC" w:rsidRDefault="003E6A4C" w:rsidP="005C16AC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92C97"/>
    <w:multiLevelType w:val="hybridMultilevel"/>
    <w:tmpl w:val="8FF29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937E8"/>
    <w:multiLevelType w:val="hybridMultilevel"/>
    <w:tmpl w:val="F8F8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E469A"/>
    <w:multiLevelType w:val="hybridMultilevel"/>
    <w:tmpl w:val="7808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1"/>
  </w:num>
  <w:num w:numId="9">
    <w:abstractNumId w:val="18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30"/>
  </w:num>
  <w:num w:numId="15">
    <w:abstractNumId w:val="44"/>
  </w:num>
  <w:num w:numId="16">
    <w:abstractNumId w:val="42"/>
  </w:num>
  <w:num w:numId="17">
    <w:abstractNumId w:val="15"/>
  </w:num>
  <w:num w:numId="18">
    <w:abstractNumId w:val="5"/>
  </w:num>
  <w:num w:numId="19">
    <w:abstractNumId w:val="27"/>
  </w:num>
  <w:num w:numId="20">
    <w:abstractNumId w:val="26"/>
  </w:num>
  <w:num w:numId="21">
    <w:abstractNumId w:val="39"/>
  </w:num>
  <w:num w:numId="22">
    <w:abstractNumId w:val="6"/>
  </w:num>
  <w:num w:numId="23">
    <w:abstractNumId w:val="32"/>
  </w:num>
  <w:num w:numId="24">
    <w:abstractNumId w:val="35"/>
  </w:num>
  <w:num w:numId="25">
    <w:abstractNumId w:val="14"/>
  </w:num>
  <w:num w:numId="26">
    <w:abstractNumId w:val="21"/>
  </w:num>
  <w:num w:numId="27">
    <w:abstractNumId w:val="37"/>
  </w:num>
  <w:num w:numId="28">
    <w:abstractNumId w:val="29"/>
  </w:num>
  <w:num w:numId="29">
    <w:abstractNumId w:val="1"/>
  </w:num>
  <w:num w:numId="30">
    <w:abstractNumId w:val="28"/>
  </w:num>
  <w:num w:numId="31">
    <w:abstractNumId w:val="25"/>
  </w:num>
  <w:num w:numId="32">
    <w:abstractNumId w:val="34"/>
  </w:num>
  <w:num w:numId="33">
    <w:abstractNumId w:val="40"/>
  </w:num>
  <w:num w:numId="34">
    <w:abstractNumId w:val="17"/>
  </w:num>
  <w:num w:numId="35">
    <w:abstractNumId w:val="23"/>
  </w:num>
  <w:num w:numId="36">
    <w:abstractNumId w:val="16"/>
  </w:num>
  <w:num w:numId="37">
    <w:abstractNumId w:val="10"/>
  </w:num>
  <w:num w:numId="38">
    <w:abstractNumId w:val="45"/>
  </w:num>
  <w:num w:numId="39">
    <w:abstractNumId w:val="2"/>
  </w:num>
  <w:num w:numId="40">
    <w:abstractNumId w:val="13"/>
  </w:num>
  <w:num w:numId="41">
    <w:abstractNumId w:val="4"/>
  </w:num>
  <w:num w:numId="42">
    <w:abstractNumId w:val="24"/>
  </w:num>
  <w:num w:numId="43">
    <w:abstractNumId w:val="33"/>
  </w:num>
  <w:num w:numId="44">
    <w:abstractNumId w:val="19"/>
  </w:num>
  <w:num w:numId="45">
    <w:abstractNumId w:val="38"/>
  </w:num>
  <w:num w:numId="46">
    <w:abstractNumId w:val="7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062E0"/>
    <w:rsid w:val="00010A8B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E6D73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87229"/>
    <w:rsid w:val="00596F81"/>
    <w:rsid w:val="005A00D6"/>
    <w:rsid w:val="005A1FFD"/>
    <w:rsid w:val="005B66F6"/>
    <w:rsid w:val="005C16AC"/>
    <w:rsid w:val="005D647A"/>
    <w:rsid w:val="005E7A04"/>
    <w:rsid w:val="005F41BC"/>
    <w:rsid w:val="005F4D51"/>
    <w:rsid w:val="006008E0"/>
    <w:rsid w:val="0060302D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1A77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372"/>
    <w:rsid w:val="00812F87"/>
    <w:rsid w:val="00823C37"/>
    <w:rsid w:val="008502F4"/>
    <w:rsid w:val="008542D3"/>
    <w:rsid w:val="0085562B"/>
    <w:rsid w:val="00857069"/>
    <w:rsid w:val="00860A11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5ACC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38AB"/>
    <w:rsid w:val="00B15BD0"/>
    <w:rsid w:val="00B36E4D"/>
    <w:rsid w:val="00B4609E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4C09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845B2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6C80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B35B6"/>
    <w:rsid w:val="00FC0CF0"/>
    <w:rsid w:val="00FC38ED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195-B669-49A6-A04B-38BF529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4</TotalTime>
  <Pages>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2019-05-24T07:40:00Z</cp:lastPrinted>
  <dcterms:created xsi:type="dcterms:W3CDTF">2019-09-11T09:30:00Z</dcterms:created>
  <dcterms:modified xsi:type="dcterms:W3CDTF">2019-09-12T12:24:00Z</dcterms:modified>
</cp:coreProperties>
</file>